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3A8BD5" w14:textId="77777777" w:rsidR="004B25CD" w:rsidRDefault="004B25CD" w:rsidP="003E7F94"/>
    <w:p w14:paraId="6629879D" w14:textId="5CF2E1FF" w:rsidR="004B25CD" w:rsidRDefault="004B25CD" w:rsidP="00EE5632">
      <w:pPr>
        <w:jc w:val="center"/>
      </w:pPr>
      <w:r w:rsidRPr="008A4AB9">
        <w:rPr>
          <w:noProof/>
        </w:rPr>
        <w:drawing>
          <wp:inline distT="0" distB="0" distL="0" distR="0" wp14:anchorId="746294D6" wp14:editId="04F4C41E">
            <wp:extent cx="3394075" cy="60007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4075" cy="600075"/>
                    </a:xfrm>
                    <a:prstGeom prst="rect">
                      <a:avLst/>
                    </a:prstGeom>
                    <a:noFill/>
                    <a:ln>
                      <a:noFill/>
                    </a:ln>
                  </pic:spPr>
                </pic:pic>
              </a:graphicData>
            </a:graphic>
          </wp:inline>
        </w:drawing>
      </w:r>
    </w:p>
    <w:p w14:paraId="49211F7E" w14:textId="77777777" w:rsidR="00B51C9F" w:rsidRPr="00B51C9F" w:rsidRDefault="00B51C9F" w:rsidP="004B25CD">
      <w:pPr>
        <w:spacing w:after="0" w:line="240" w:lineRule="auto"/>
        <w:rPr>
          <w:rFonts w:ascii="Times New Roman" w:eastAsia="Times New Roman" w:hAnsi="Times New Roman" w:cs="Times New Roman"/>
          <w:color w:val="000000"/>
          <w:kern w:val="0"/>
          <w:sz w:val="20"/>
          <w:szCs w:val="20"/>
          <w14:ligatures w14:val="none"/>
        </w:rPr>
      </w:pPr>
    </w:p>
    <w:p w14:paraId="0D43DE42" w14:textId="2A8C5088" w:rsidR="00B51C9F" w:rsidRPr="00EE5632" w:rsidRDefault="004F0C53" w:rsidP="004B25CD">
      <w:pPr>
        <w:spacing w:after="0" w:line="240" w:lineRule="auto"/>
        <w:rPr>
          <w:rFonts w:ascii="Georgia" w:eastAsia="Times New Roman" w:hAnsi="Georgia" w:cs="Times New Roman"/>
          <w:b/>
          <w:bCs/>
          <w:color w:val="000000"/>
          <w:kern w:val="0"/>
          <w14:ligatures w14:val="none"/>
        </w:rPr>
      </w:pPr>
      <w:r w:rsidRPr="00EE5632">
        <w:rPr>
          <w:rFonts w:ascii="Georgia" w:eastAsia="Times New Roman" w:hAnsi="Georgia" w:cs="Times New Roman"/>
          <w:b/>
          <w:bCs/>
          <w:color w:val="000000"/>
          <w:kern w:val="0"/>
          <w14:ligatures w14:val="none"/>
        </w:rPr>
        <w:t>FOR IMMEDIATE RELEASE</w:t>
      </w:r>
    </w:p>
    <w:p w14:paraId="1184DFD3" w14:textId="77777777" w:rsidR="004F0C53" w:rsidRPr="00EE5632" w:rsidRDefault="004F0C53" w:rsidP="004B25CD">
      <w:pPr>
        <w:spacing w:after="0" w:line="240" w:lineRule="auto"/>
        <w:rPr>
          <w:rFonts w:ascii="Georgia" w:eastAsia="Times New Roman" w:hAnsi="Georgia" w:cs="Times New Roman"/>
          <w:b/>
          <w:bCs/>
          <w:color w:val="000000"/>
          <w:kern w:val="0"/>
          <w14:ligatures w14:val="none"/>
        </w:rPr>
      </w:pPr>
    </w:p>
    <w:p w14:paraId="4A059C62" w14:textId="7C57F771" w:rsidR="004F0C53" w:rsidRPr="00EE5632" w:rsidRDefault="004F0C53" w:rsidP="004B25CD">
      <w:pPr>
        <w:spacing w:after="0" w:line="240" w:lineRule="auto"/>
        <w:rPr>
          <w:rFonts w:ascii="Georgia" w:eastAsia="Times New Roman" w:hAnsi="Georgia" w:cs="Times New Roman"/>
          <w:b/>
          <w:bCs/>
          <w:color w:val="000000"/>
          <w:kern w:val="0"/>
          <w14:ligatures w14:val="none"/>
        </w:rPr>
      </w:pPr>
      <w:r w:rsidRPr="00EE5632">
        <w:rPr>
          <w:rFonts w:ascii="Georgia" w:eastAsia="Times New Roman" w:hAnsi="Georgia" w:cs="Times New Roman"/>
          <w:b/>
          <w:bCs/>
          <w:color w:val="000000"/>
          <w:kern w:val="0"/>
          <w14:ligatures w14:val="none"/>
        </w:rPr>
        <w:t xml:space="preserve">Encision Inc. Announces </w:t>
      </w:r>
      <w:r w:rsidR="008A6060">
        <w:rPr>
          <w:rFonts w:ascii="Georgia" w:eastAsia="Times New Roman" w:hAnsi="Georgia" w:cs="Times New Roman"/>
          <w:b/>
          <w:bCs/>
          <w:color w:val="000000"/>
          <w:kern w:val="0"/>
          <w14:ligatures w14:val="none"/>
        </w:rPr>
        <w:t>Start</w:t>
      </w:r>
      <w:r w:rsidRPr="00EE5632">
        <w:rPr>
          <w:rFonts w:ascii="Georgia" w:eastAsia="Times New Roman" w:hAnsi="Georgia" w:cs="Times New Roman"/>
          <w:b/>
          <w:bCs/>
          <w:color w:val="000000"/>
          <w:kern w:val="0"/>
          <w14:ligatures w14:val="none"/>
        </w:rPr>
        <w:t xml:space="preserve"> of Stock Trading</w:t>
      </w:r>
    </w:p>
    <w:p w14:paraId="73711531" w14:textId="77777777" w:rsidR="00BB6F69" w:rsidRPr="00EE5632" w:rsidRDefault="00BB6F69" w:rsidP="004B25CD">
      <w:pPr>
        <w:spacing w:after="0" w:line="240" w:lineRule="auto"/>
        <w:rPr>
          <w:rFonts w:ascii="Georgia" w:eastAsia="Times New Roman" w:hAnsi="Georgia" w:cs="Times New Roman"/>
          <w:b/>
          <w:bCs/>
          <w:color w:val="000000"/>
          <w:kern w:val="0"/>
          <w14:ligatures w14:val="none"/>
        </w:rPr>
      </w:pPr>
    </w:p>
    <w:p w14:paraId="42C2A1FD" w14:textId="5E93899F" w:rsidR="00BB6F69" w:rsidRDefault="00BB6F69" w:rsidP="004B25CD">
      <w:pPr>
        <w:spacing w:after="0" w:line="240" w:lineRule="auto"/>
        <w:rPr>
          <w:rFonts w:ascii="Times New Roman" w:eastAsia="Times New Roman" w:hAnsi="Times New Roman" w:cs="Times New Roman"/>
          <w:b/>
          <w:bCs/>
          <w:color w:val="000000"/>
          <w:kern w:val="0"/>
          <w:sz w:val="20"/>
          <w:szCs w:val="20"/>
          <w14:ligatures w14:val="none"/>
        </w:rPr>
      </w:pPr>
      <w:r>
        <w:rPr>
          <w:rFonts w:ascii="Georgia" w:hAnsi="Georgia"/>
          <w:color w:val="27251E"/>
        </w:rPr>
        <w:t xml:space="preserve">Boulder, Colorado, </w:t>
      </w:r>
      <w:r w:rsidR="008A6060">
        <w:rPr>
          <w:rFonts w:ascii="Georgia" w:hAnsi="Georgia"/>
          <w:color w:val="27251E"/>
        </w:rPr>
        <w:t>July</w:t>
      </w:r>
      <w:r>
        <w:rPr>
          <w:rFonts w:ascii="Georgia" w:hAnsi="Georgia"/>
          <w:color w:val="27251E"/>
        </w:rPr>
        <w:t xml:space="preserve"> </w:t>
      </w:r>
      <w:r w:rsidR="008A6060">
        <w:rPr>
          <w:rFonts w:ascii="Georgia" w:hAnsi="Georgia"/>
          <w:color w:val="27251E"/>
        </w:rPr>
        <w:t>1</w:t>
      </w:r>
      <w:r>
        <w:rPr>
          <w:rFonts w:ascii="Georgia" w:hAnsi="Georgia"/>
          <w:color w:val="27251E"/>
        </w:rPr>
        <w:t>4, 2026 – Encision Inc. (OTC Pink: ECIA), a medical device company that owns patented Active Electrode Monitoring (AEM®) technology designed to prevent dangerous stray energy burns in minimally invasive surgery, today announced that trading in its common stock has</w:t>
      </w:r>
      <w:r w:rsidR="008A6060">
        <w:rPr>
          <w:rFonts w:ascii="Georgia" w:hAnsi="Georgia"/>
          <w:color w:val="27251E"/>
        </w:rPr>
        <w:t xml:space="preserve"> started</w:t>
      </w:r>
      <w:r>
        <w:rPr>
          <w:rFonts w:ascii="Georgia" w:hAnsi="Georgia"/>
          <w:color w:val="27251E"/>
        </w:rPr>
        <w:t xml:space="preserve">. </w:t>
      </w:r>
    </w:p>
    <w:p w14:paraId="705F4E5C" w14:textId="77777777" w:rsidR="00425E5F" w:rsidRDefault="00425E5F" w:rsidP="004B25CD">
      <w:pPr>
        <w:spacing w:after="0" w:line="240" w:lineRule="auto"/>
        <w:rPr>
          <w:rFonts w:ascii="Georgia" w:hAnsi="Georgia"/>
          <w:color w:val="27251E"/>
        </w:rPr>
      </w:pPr>
    </w:p>
    <w:p w14:paraId="3309BDF3" w14:textId="2882A1E4" w:rsidR="00425E5F" w:rsidRDefault="00425E5F" w:rsidP="004B25CD">
      <w:pPr>
        <w:spacing w:after="0" w:line="240" w:lineRule="auto"/>
        <w:rPr>
          <w:rFonts w:ascii="Times New Roman" w:eastAsia="Times New Roman" w:hAnsi="Times New Roman" w:cs="Times New Roman"/>
          <w:b/>
          <w:bCs/>
          <w:color w:val="000000"/>
          <w:kern w:val="0"/>
          <w:sz w:val="20"/>
          <w:szCs w:val="20"/>
          <w14:ligatures w14:val="none"/>
        </w:rPr>
      </w:pPr>
      <w:r>
        <w:rPr>
          <w:rFonts w:ascii="Georgia" w:hAnsi="Georgia"/>
          <w:color w:val="27251E"/>
        </w:rPr>
        <w:t xml:space="preserve">Encision </w:t>
      </w:r>
      <w:r w:rsidR="008A6060">
        <w:rPr>
          <w:rFonts w:ascii="Georgia" w:hAnsi="Georgia"/>
          <w:color w:val="27251E"/>
        </w:rPr>
        <w:t>trades on the OTC Markets with the same symbol, ECIA.</w:t>
      </w:r>
    </w:p>
    <w:p w14:paraId="3A92893A" w14:textId="77777777" w:rsidR="00B51C9F" w:rsidRPr="00EE5632" w:rsidRDefault="00B51C9F" w:rsidP="004B25CD">
      <w:pPr>
        <w:spacing w:after="0" w:line="240" w:lineRule="auto"/>
        <w:rPr>
          <w:rFonts w:ascii="Georgia" w:eastAsia="Times New Roman" w:hAnsi="Georgia" w:cs="Times New Roman"/>
          <w:color w:val="000000"/>
          <w:kern w:val="0"/>
          <w14:ligatures w14:val="none"/>
        </w:rPr>
      </w:pPr>
    </w:p>
    <w:p w14:paraId="1299A4E3" w14:textId="7682C616" w:rsidR="004B25CD" w:rsidRPr="00EE5632" w:rsidRDefault="003E7F94" w:rsidP="00204B06">
      <w:pPr>
        <w:spacing w:after="0" w:line="240" w:lineRule="auto"/>
        <w:rPr>
          <w:rFonts w:ascii="Georgia" w:eastAsia="Times New Roman" w:hAnsi="Georgia" w:cs="Times New Roman"/>
          <w:color w:val="000000"/>
          <w:kern w:val="0"/>
          <w14:ligatures w14:val="none"/>
        </w:rPr>
      </w:pPr>
      <w:r w:rsidRPr="00EE5632">
        <w:rPr>
          <w:rFonts w:ascii="Georgia" w:eastAsia="Times New Roman" w:hAnsi="Georgia" w:cs="Times New Roman"/>
          <w:color w:val="000000"/>
          <w:kern w:val="0"/>
          <w14:ligatures w14:val="none"/>
        </w:rPr>
        <w:t>Encision designs and markets a portfolio of high-performance surgical instrumentation that delivers advances in patient safety with AEM technology, surgical performance, and value to hospitals across a broad range of minimally invasive surgical procedures. Based in Boulder, Colorado, the company pioneered the development and deployment of Active Electrode Monitoring, AEM technology, to eliminate dangerous stray energy burns during minimally invasive procedure</w:t>
      </w:r>
      <w:r w:rsidR="00204B06" w:rsidRPr="00EE5632">
        <w:rPr>
          <w:rFonts w:ascii="Georgia" w:eastAsia="Times New Roman" w:hAnsi="Georgia" w:cs="Times New Roman"/>
          <w:color w:val="000000"/>
          <w:kern w:val="0"/>
          <w14:ligatures w14:val="none"/>
        </w:rPr>
        <w:t>s.</w:t>
      </w:r>
      <w:r w:rsidR="005C3FE6">
        <w:rPr>
          <w:rFonts w:ascii="Georgia" w:eastAsia="Times New Roman" w:hAnsi="Georgia" w:cs="Times New Roman"/>
          <w:noProof/>
          <w:color w:val="000000"/>
          <w:kern w:val="0"/>
        </w:rPr>
        <w:pict w14:anchorId="25CA25B9">
          <v:rect id="_x0000_i1025" alt="" style="width:468pt;height:.05pt;mso-width-percent:0;mso-height-percent:0;mso-width-percent:0;mso-height-percent:0" o:hralign="center" o:hrstd="t" o:hrnoshade="t" o:hr="t" fillcolor="black" stroked="f"/>
        </w:pict>
      </w:r>
    </w:p>
    <w:p w14:paraId="5B34BAA2" w14:textId="77777777" w:rsidR="004B25CD" w:rsidRPr="00EE5632" w:rsidRDefault="004B25CD" w:rsidP="004B25CD">
      <w:pPr>
        <w:spacing w:after="0" w:line="240" w:lineRule="auto"/>
        <w:rPr>
          <w:rFonts w:ascii="Georgia" w:eastAsia="Times New Roman" w:hAnsi="Georgia" w:cs="Times New Roman"/>
          <w:color w:val="000000"/>
          <w:kern w:val="0"/>
          <w14:ligatures w14:val="none"/>
        </w:rPr>
      </w:pPr>
      <w:r w:rsidRPr="00EE5632">
        <w:rPr>
          <w:rFonts w:ascii="Georgia" w:eastAsia="Times New Roman" w:hAnsi="Georgia" w:cs="Times New Roman"/>
          <w:color w:val="000000"/>
          <w:kern w:val="0"/>
          <w14:ligatures w14:val="none"/>
        </w:rPr>
        <w:t>Forward-looking Statements:</w:t>
      </w:r>
    </w:p>
    <w:p w14:paraId="10E8C367" w14:textId="77777777" w:rsidR="004B25CD" w:rsidRPr="00EE5632" w:rsidRDefault="004B25CD" w:rsidP="004B25CD">
      <w:pPr>
        <w:spacing w:after="0" w:line="240" w:lineRule="auto"/>
        <w:rPr>
          <w:rFonts w:ascii="Georgia" w:eastAsia="Times New Roman" w:hAnsi="Georgia" w:cs="Times New Roman"/>
          <w:color w:val="000000"/>
          <w:kern w:val="0"/>
          <w14:ligatures w14:val="none"/>
        </w:rPr>
      </w:pPr>
      <w:r w:rsidRPr="00EE5632">
        <w:rPr>
          <w:rFonts w:ascii="Georgia" w:eastAsia="Times New Roman" w:hAnsi="Georgia" w:cs="Times New Roman"/>
          <w:b/>
          <w:bCs/>
          <w:color w:val="000000"/>
          <w:kern w:val="0"/>
          <w14:ligatures w14:val="none"/>
        </w:rPr>
        <w:t> </w:t>
      </w:r>
    </w:p>
    <w:p w14:paraId="4C9D0522" w14:textId="18482589" w:rsidR="004B25CD" w:rsidRDefault="004B25CD" w:rsidP="004B25CD">
      <w:pPr>
        <w:spacing w:after="0" w:line="240" w:lineRule="auto"/>
        <w:rPr>
          <w:rFonts w:ascii="Georgia" w:eastAsia="Times New Roman" w:hAnsi="Georgia" w:cs="Times New Roman"/>
          <w:color w:val="000000"/>
          <w:kern w:val="0"/>
          <w:shd w:val="clear" w:color="auto" w:fill="FFFFFF"/>
          <w14:ligatures w14:val="none"/>
        </w:rPr>
      </w:pPr>
      <w:r w:rsidRPr="00EE5632">
        <w:rPr>
          <w:rFonts w:ascii="Georgia" w:eastAsia="Times New Roman" w:hAnsi="Georgia" w:cs="Times New Roman"/>
          <w:color w:val="000000"/>
          <w:kern w:val="0"/>
          <w:shd w:val="clear" w:color="auto" w:fill="FFFFFF"/>
          <w14:ligatures w14:val="none"/>
        </w:rPr>
        <w:t>Discussions of some of the matters contained in this press release may constitute forward-looking statements within the meaning of Section 27A of the Securities Act of 1933, as amended, and Section 21E of the Securities and Exchange Act of 1934, as amended, and, as such, may involve risks and uncertainties</w:t>
      </w:r>
      <w:r w:rsidR="006C4F0F" w:rsidRPr="00EE5632">
        <w:rPr>
          <w:rFonts w:ascii="Georgia" w:eastAsia="Times New Roman" w:hAnsi="Georgia" w:cs="Times New Roman"/>
          <w:color w:val="000000"/>
          <w:kern w:val="0"/>
          <w:shd w:val="clear" w:color="auto" w:fill="FFFFFF"/>
          <w14:ligatures w14:val="none"/>
        </w:rPr>
        <w:t>.</w:t>
      </w:r>
    </w:p>
    <w:p w14:paraId="464ED793" w14:textId="77777777" w:rsidR="00E54D3B" w:rsidRDefault="00E54D3B" w:rsidP="004B25CD">
      <w:pPr>
        <w:spacing w:after="0" w:line="240" w:lineRule="auto"/>
        <w:rPr>
          <w:rFonts w:ascii="Georgia" w:eastAsia="Times New Roman" w:hAnsi="Georgia" w:cs="Times New Roman"/>
          <w:color w:val="000000"/>
          <w:kern w:val="0"/>
          <w:shd w:val="clear" w:color="auto" w:fill="FFFFFF"/>
          <w14:ligatures w14:val="none"/>
        </w:rPr>
      </w:pPr>
    </w:p>
    <w:p w14:paraId="364334D5" w14:textId="5D3210F9" w:rsidR="00E54D3B" w:rsidRPr="00EE5632" w:rsidRDefault="00E54D3B" w:rsidP="004B25CD">
      <w:pPr>
        <w:spacing w:after="0" w:line="240" w:lineRule="auto"/>
        <w:rPr>
          <w:rFonts w:ascii="Georgia" w:eastAsia="Times New Roman" w:hAnsi="Georgia" w:cs="Times New Roman"/>
          <w:color w:val="000000"/>
          <w:kern w:val="0"/>
          <w14:ligatures w14:val="none"/>
        </w:rPr>
      </w:pPr>
      <w:r>
        <w:rPr>
          <w:rFonts w:ascii="Georgia" w:eastAsia="Times New Roman" w:hAnsi="Georgia" w:cs="Times New Roman"/>
          <w:color w:val="000000"/>
          <w:kern w:val="0"/>
          <w:shd w:val="clear" w:color="auto" w:fill="FFFFFF"/>
          <w14:ligatures w14:val="none"/>
        </w:rPr>
        <w:t>###</w:t>
      </w:r>
    </w:p>
    <w:p w14:paraId="784CA6A0" w14:textId="77777777" w:rsidR="004B25CD" w:rsidRPr="00EE5632" w:rsidRDefault="004B25CD" w:rsidP="004B25CD">
      <w:pPr>
        <w:jc w:val="center"/>
        <w:rPr>
          <w:rFonts w:ascii="Georgia" w:hAnsi="Georgia"/>
        </w:rPr>
      </w:pPr>
    </w:p>
    <w:p w14:paraId="56C01983" w14:textId="5EA295AA" w:rsidR="0062452F" w:rsidRDefault="0062452F" w:rsidP="004B25CD">
      <w:pPr>
        <w:jc w:val="center"/>
      </w:pPr>
    </w:p>
    <w:sectPr w:rsidR="0062452F" w:rsidSect="00587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CD"/>
    <w:rsid w:val="000029CC"/>
    <w:rsid w:val="00007921"/>
    <w:rsid w:val="00024885"/>
    <w:rsid w:val="00062544"/>
    <w:rsid w:val="00062DCE"/>
    <w:rsid w:val="000E37FF"/>
    <w:rsid w:val="002039AC"/>
    <w:rsid w:val="00204B06"/>
    <w:rsid w:val="002358C7"/>
    <w:rsid w:val="00241E8A"/>
    <w:rsid w:val="00250BBD"/>
    <w:rsid w:val="00292C10"/>
    <w:rsid w:val="00300742"/>
    <w:rsid w:val="003E7F94"/>
    <w:rsid w:val="00425E5F"/>
    <w:rsid w:val="004B25CD"/>
    <w:rsid w:val="004B5E15"/>
    <w:rsid w:val="004F0C53"/>
    <w:rsid w:val="00587AEA"/>
    <w:rsid w:val="005C3FE6"/>
    <w:rsid w:val="0062452F"/>
    <w:rsid w:val="006915E4"/>
    <w:rsid w:val="006C4F0F"/>
    <w:rsid w:val="006E0A10"/>
    <w:rsid w:val="006E3F80"/>
    <w:rsid w:val="00786EAF"/>
    <w:rsid w:val="007B47E2"/>
    <w:rsid w:val="008243B6"/>
    <w:rsid w:val="008A6060"/>
    <w:rsid w:val="00912983"/>
    <w:rsid w:val="0093163E"/>
    <w:rsid w:val="00945873"/>
    <w:rsid w:val="00A06747"/>
    <w:rsid w:val="00AA233D"/>
    <w:rsid w:val="00B13779"/>
    <w:rsid w:val="00B4099C"/>
    <w:rsid w:val="00B51C9F"/>
    <w:rsid w:val="00B60CA5"/>
    <w:rsid w:val="00B734DE"/>
    <w:rsid w:val="00BB6F69"/>
    <w:rsid w:val="00BE18F9"/>
    <w:rsid w:val="00BF03F3"/>
    <w:rsid w:val="00C16A05"/>
    <w:rsid w:val="00C40F56"/>
    <w:rsid w:val="00C47C85"/>
    <w:rsid w:val="00C90A61"/>
    <w:rsid w:val="00CA7B57"/>
    <w:rsid w:val="00CF346B"/>
    <w:rsid w:val="00D71C67"/>
    <w:rsid w:val="00D91435"/>
    <w:rsid w:val="00DA3A6E"/>
    <w:rsid w:val="00E54D3B"/>
    <w:rsid w:val="00EA0E85"/>
    <w:rsid w:val="00EE5632"/>
    <w:rsid w:val="00F448E6"/>
    <w:rsid w:val="00F915DF"/>
    <w:rsid w:val="00FB0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9BDB"/>
  <w14:defaultImageDpi w14:val="32767"/>
  <w15:chartTrackingRefBased/>
  <w15:docId w15:val="{1DBCD84E-78DE-C146-97F2-555CD6C9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2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2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2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2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2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2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2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2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2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2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2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2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2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2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5CD"/>
    <w:rPr>
      <w:rFonts w:eastAsiaTheme="majorEastAsia" w:cstheme="majorBidi"/>
      <w:color w:val="272727" w:themeColor="text1" w:themeTint="D8"/>
    </w:rPr>
  </w:style>
  <w:style w:type="paragraph" w:styleId="Title">
    <w:name w:val="Title"/>
    <w:basedOn w:val="Normal"/>
    <w:next w:val="Normal"/>
    <w:link w:val="TitleChar"/>
    <w:uiPriority w:val="10"/>
    <w:qFormat/>
    <w:rsid w:val="004B2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2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2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5CD"/>
    <w:pPr>
      <w:spacing w:before="160"/>
      <w:jc w:val="center"/>
    </w:pPr>
    <w:rPr>
      <w:i/>
      <w:iCs/>
      <w:color w:val="404040" w:themeColor="text1" w:themeTint="BF"/>
    </w:rPr>
  </w:style>
  <w:style w:type="character" w:customStyle="1" w:styleId="QuoteChar">
    <w:name w:val="Quote Char"/>
    <w:basedOn w:val="DefaultParagraphFont"/>
    <w:link w:val="Quote"/>
    <w:uiPriority w:val="29"/>
    <w:rsid w:val="004B25CD"/>
    <w:rPr>
      <w:i/>
      <w:iCs/>
      <w:color w:val="404040" w:themeColor="text1" w:themeTint="BF"/>
    </w:rPr>
  </w:style>
  <w:style w:type="paragraph" w:styleId="ListParagraph">
    <w:name w:val="List Paragraph"/>
    <w:basedOn w:val="Normal"/>
    <w:uiPriority w:val="34"/>
    <w:qFormat/>
    <w:rsid w:val="004B25CD"/>
    <w:pPr>
      <w:ind w:left="720"/>
      <w:contextualSpacing/>
    </w:pPr>
  </w:style>
  <w:style w:type="character" w:styleId="IntenseEmphasis">
    <w:name w:val="Intense Emphasis"/>
    <w:basedOn w:val="DefaultParagraphFont"/>
    <w:uiPriority w:val="21"/>
    <w:qFormat/>
    <w:rsid w:val="004B25CD"/>
    <w:rPr>
      <w:i/>
      <w:iCs/>
      <w:color w:val="0F4761" w:themeColor="accent1" w:themeShade="BF"/>
    </w:rPr>
  </w:style>
  <w:style w:type="paragraph" w:styleId="IntenseQuote">
    <w:name w:val="Intense Quote"/>
    <w:basedOn w:val="Normal"/>
    <w:next w:val="Normal"/>
    <w:link w:val="IntenseQuoteChar"/>
    <w:uiPriority w:val="30"/>
    <w:qFormat/>
    <w:rsid w:val="004B2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25CD"/>
    <w:rPr>
      <w:i/>
      <w:iCs/>
      <w:color w:val="0F4761" w:themeColor="accent1" w:themeShade="BF"/>
    </w:rPr>
  </w:style>
  <w:style w:type="character" w:styleId="IntenseReference">
    <w:name w:val="Intense Reference"/>
    <w:basedOn w:val="DefaultParagraphFont"/>
    <w:uiPriority w:val="32"/>
    <w:qFormat/>
    <w:rsid w:val="004B25CD"/>
    <w:rPr>
      <w:b/>
      <w:bCs/>
      <w:smallCaps/>
      <w:color w:val="0F4761" w:themeColor="accent1" w:themeShade="BF"/>
      <w:spacing w:val="5"/>
    </w:rPr>
  </w:style>
  <w:style w:type="character" w:customStyle="1" w:styleId="apple-converted-space">
    <w:name w:val="apple-converted-space"/>
    <w:basedOn w:val="DefaultParagraphFont"/>
    <w:rsid w:val="004B25CD"/>
  </w:style>
  <w:style w:type="paragraph" w:styleId="NormalWeb">
    <w:name w:val="Normal (Web)"/>
    <w:basedOn w:val="Normal"/>
    <w:uiPriority w:val="99"/>
    <w:rsid w:val="004B25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uiPriority w:val="99"/>
    <w:rsid w:val="003E7F94"/>
    <w:rPr>
      <w:color w:val="0000FF"/>
      <w:u w:val="single"/>
    </w:rPr>
  </w:style>
  <w:style w:type="paragraph" w:customStyle="1" w:styleId="my-2">
    <w:name w:val="my-2"/>
    <w:basedOn w:val="Normal"/>
    <w:rsid w:val="0000792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079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Fries</dc:creator>
  <cp:keywords/>
  <dc:description/>
  <cp:lastModifiedBy>Robert Fries</cp:lastModifiedBy>
  <cp:revision>4</cp:revision>
  <dcterms:created xsi:type="dcterms:W3CDTF">2026-07-14T12:35:00Z</dcterms:created>
  <dcterms:modified xsi:type="dcterms:W3CDTF">2026-07-14T12:42:00Z</dcterms:modified>
</cp:coreProperties>
</file>